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E7DAD" w14:textId="77777777" w:rsidR="003E5875" w:rsidRPr="002547F9" w:rsidRDefault="003E5875" w:rsidP="003E5875">
      <w:pPr>
        <w:rPr>
          <w:lang w:val="en-US"/>
        </w:rPr>
      </w:pPr>
      <w:r w:rsidRPr="002547F9">
        <w:rPr>
          <w:lang w:val="en-US"/>
        </w:rPr>
        <w:t>Dear colleagues,</w:t>
      </w:r>
    </w:p>
    <w:p w14:paraId="0B9836BC" w14:textId="77777777" w:rsidR="003E5875" w:rsidRPr="002547F9" w:rsidRDefault="003E5875" w:rsidP="003E5875">
      <w:pPr>
        <w:rPr>
          <w:lang w:val="en-US"/>
        </w:rPr>
      </w:pPr>
    </w:p>
    <w:p w14:paraId="69787873" w14:textId="77777777" w:rsidR="003E5875" w:rsidRDefault="003E5875" w:rsidP="003E5875">
      <w:pPr>
        <w:rPr>
          <w:lang w:val="en-US"/>
        </w:rPr>
      </w:pPr>
      <w:r w:rsidRPr="00CF7E19">
        <w:rPr>
          <w:lang w:val="en-US"/>
        </w:rPr>
        <w:t xml:space="preserve">UMCOR has approved our laser microscopes </w:t>
      </w:r>
      <w:r>
        <w:rPr>
          <w:lang w:val="en-US"/>
        </w:rPr>
        <w:t>as microscopy facility, and therefore we would like to make our instruments available to the community of the G&amp;F faculty.</w:t>
      </w:r>
    </w:p>
    <w:p w14:paraId="4DB1CFC8" w14:textId="77777777" w:rsidR="003E5875" w:rsidRDefault="003E5875" w:rsidP="003E5875">
      <w:pPr>
        <w:rPr>
          <w:lang w:val="en-US"/>
        </w:rPr>
      </w:pPr>
    </w:p>
    <w:p w14:paraId="397D1D19" w14:textId="77777777" w:rsidR="003E5875" w:rsidRDefault="003E5875" w:rsidP="003E5875">
      <w:pPr>
        <w:rPr>
          <w:lang w:val="en-US"/>
        </w:rPr>
      </w:pPr>
      <w:r>
        <w:rPr>
          <w:lang w:val="en-US"/>
        </w:rPr>
        <w:t>Three instruments are available: two confocal microscopes type LSM800 from Zeiss, and one light sheet fluorescence microscope (LSFM) type Z1 also from Zeiss.</w:t>
      </w:r>
    </w:p>
    <w:p w14:paraId="0FD22213" w14:textId="77777777" w:rsidR="003E5875" w:rsidRDefault="003E5875" w:rsidP="003E5875">
      <w:pPr>
        <w:rPr>
          <w:lang w:val="en-US"/>
        </w:rPr>
      </w:pPr>
      <w:r>
        <w:rPr>
          <w:lang w:val="en-US"/>
        </w:rPr>
        <w:t>These are the specifications per instrument:</w:t>
      </w:r>
    </w:p>
    <w:p w14:paraId="0B71EC27" w14:textId="77777777" w:rsidR="003E5875" w:rsidRPr="00CF7E19" w:rsidRDefault="003E5875" w:rsidP="003E5875">
      <w:pPr>
        <w:pStyle w:val="Listenabsatz"/>
        <w:numPr>
          <w:ilvl w:val="0"/>
          <w:numId w:val="1"/>
        </w:numPr>
        <w:rPr>
          <w:lang w:val="en-US"/>
        </w:rPr>
      </w:pPr>
      <w:r w:rsidRPr="00CF7E19">
        <w:rPr>
          <w:lang w:val="en-US"/>
        </w:rPr>
        <w:t>Confocal microscope LSM800, owned by research group REGE</w:t>
      </w:r>
    </w:p>
    <w:p w14:paraId="2C7D3EF4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lang w:val="nl-BE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nl-BE" w:eastAsia="nl-BE"/>
        </w:rPr>
        <w:t>Lasers: 405, 488, 560, 640</w:t>
      </w:r>
    </w:p>
    <w:p w14:paraId="5BE4E59D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3 detectors:</w:t>
      </w:r>
      <w:r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2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GaAsP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PMTs,</w:t>
      </w:r>
      <w:r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one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Airyscan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detector for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superresolution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 and increased sensitivity (4-8x).</w:t>
      </w:r>
    </w:p>
    <w:p w14:paraId="7749A31B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Objectives :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br/>
        <w:t xml:space="preserve">EC Plan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Neofluar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10x/0.3 NA;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br/>
        <w:t xml:space="preserve">EC Plan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Neofluar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20x/0.5 NA;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br/>
        <w:t>Plan Apochromat 20x/0.8 NA;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br/>
        <w:t>LD C-Apochromat 40x/ 1.1 NA water immersion;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br/>
        <w:t>Plan Apochromat 63x/1.4 oil</w:t>
      </w:r>
    </w:p>
    <w:p w14:paraId="5F03324D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lang w:val="en-US" w:eastAsia="nl-BE"/>
        </w:rPr>
      </w:pP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Axiocam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503 mono camera </w:t>
      </w:r>
      <w:r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for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widefield mode</w:t>
      </w:r>
    </w:p>
    <w:p w14:paraId="18AD989B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Tokai Hit </w:t>
      </w:r>
      <w:r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incubator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.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Multiwell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plates,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Labtek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, 35 and 50 mm dishes can be used, plus your special 4 well dishes.</w:t>
      </w:r>
    </w:p>
    <w:p w14:paraId="56C4239C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Motorized stage: multi position and tiles imaging possible.</w:t>
      </w:r>
    </w:p>
    <w:p w14:paraId="3D970571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LED 780 nm excitation combined with proper filter set for imaging NIR fluorophores such as ICG.</w:t>
      </w:r>
    </w:p>
    <w:p w14:paraId="65B89DDC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Software </w:t>
      </w:r>
      <w:r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options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: Multi channel fluorescence, z-stack, time lapse microscopy ,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superresolution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microscopy via </w:t>
      </w:r>
      <w:proofErr w:type="spellStart"/>
      <w:r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A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iryscan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, time lapse microscopy, Tiles and positions</w:t>
      </w:r>
      <w:r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,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Experiment designer for complex experiments, spectral imaging with linear unmixing, image analysis.</w:t>
      </w:r>
    </w:p>
    <w:p w14:paraId="768CEAA5" w14:textId="77777777" w:rsidR="003E5875" w:rsidRPr="00CF7E19" w:rsidRDefault="003E5875" w:rsidP="003E5875">
      <w:pPr>
        <w:pStyle w:val="Listenabsatz"/>
        <w:numPr>
          <w:ilvl w:val="0"/>
          <w:numId w:val="1"/>
        </w:numPr>
        <w:rPr>
          <w:lang w:val="en-US"/>
        </w:rPr>
      </w:pPr>
      <w:r w:rsidRPr="00CF7E19">
        <w:rPr>
          <w:lang w:val="en-US"/>
        </w:rPr>
        <w:t>Confocal microscope LSM800, owned by research group FOBI</w:t>
      </w:r>
    </w:p>
    <w:p w14:paraId="1712A119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Lasers: 405, 488, 560, 640</w:t>
      </w:r>
    </w:p>
    <w:p w14:paraId="40BAF7F3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2 detectors, 2 multi alkali (MA)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PMTs.</w:t>
      </w:r>
      <w:proofErr w:type="spellEnd"/>
    </w:p>
    <w:p w14:paraId="5FC70423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Objectives :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br/>
        <w:t xml:space="preserve">EC Plan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Neofluar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20x/0.5 NA;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br/>
        <w:t>Plan Apochromat 40x/1.3  NA oil ;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br/>
        <w:t>Plan Apochromat 63x/1.4 oil</w:t>
      </w:r>
    </w:p>
    <w:p w14:paraId="70F68AE7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Tokai Hit </w:t>
      </w:r>
      <w:r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incubator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.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Multiwell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plates,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Labtek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, 35 and 50 mm dishes can be used, plus your special 4 well dishes.</w:t>
      </w:r>
    </w:p>
    <w:p w14:paraId="3D3BB81A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Software </w:t>
      </w:r>
      <w:r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options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: Multi channel fluorescence, z-stack, time lapse microscopy, spectral imaging with linear unmixing, image analysis.</w:t>
      </w:r>
    </w:p>
    <w:p w14:paraId="3712A4C6" w14:textId="77777777" w:rsidR="003E5875" w:rsidRPr="00CF7E19" w:rsidRDefault="003E5875" w:rsidP="003E5875">
      <w:pPr>
        <w:pStyle w:val="Listenabsatz"/>
        <w:numPr>
          <w:ilvl w:val="0"/>
          <w:numId w:val="1"/>
        </w:numPr>
        <w:rPr>
          <w:lang w:val="en-US"/>
        </w:rPr>
      </w:pPr>
      <w:r w:rsidRPr="00CF7E19">
        <w:rPr>
          <w:lang w:val="en-US"/>
        </w:rPr>
        <w:t>LSFM type Z1, owned by the Hercules grant Consortium</w:t>
      </w:r>
    </w:p>
    <w:p w14:paraId="614805E9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Lasers: 405, 488, 560, 640</w:t>
      </w:r>
    </w:p>
    <w:p w14:paraId="2317AE83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1 detector- PCO Edge very sensitive and fast CMOS camera</w:t>
      </w:r>
    </w:p>
    <w:p w14:paraId="5E8E9C86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Objectives :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br/>
        <w:t>Illumination- 2 5x objectives and 2 10x objectives.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br/>
        <w:t>Detection objectives:</w:t>
      </w:r>
      <w:r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EC Plan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Neofluar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5x/ 0.16 ,</w:t>
      </w:r>
      <w:r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Water Plan Apochromat 10x/0.5 NA;</w:t>
      </w:r>
      <w:r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Water Plan -Apochromat 20x/ 1.0 NA for living samples;</w:t>
      </w:r>
      <w:r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Water Plan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Neofluar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20x/ 1.0 NA for cleared 1.45 refractive index samples</w:t>
      </w:r>
    </w:p>
    <w:p w14:paraId="20179EB8" w14:textId="77777777" w:rsidR="003E5875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Incubation: temperature control, CO2, and O2 control</w:t>
      </w:r>
    </w:p>
    <w:p w14:paraId="4530AABF" w14:textId="77777777" w:rsidR="003E5875" w:rsidRPr="00074F7F" w:rsidRDefault="003E5875" w:rsidP="003E5875">
      <w:pPr>
        <w:numPr>
          <w:ilvl w:val="1"/>
          <w:numId w:val="1"/>
        </w:numPr>
        <w:shd w:val="clear" w:color="auto" w:fill="FFFFFF"/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</w:pP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Software </w:t>
      </w:r>
      <w:r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options</w:t>
      </w:r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: Multi channel fluorescence, z-stack, time lapse microscopy, Multiview imaging, and tiles imaging. Offline workstation with powerful </w:t>
      </w:r>
      <w:proofErr w:type="spellStart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>Arivis</w:t>
      </w:r>
      <w:proofErr w:type="spellEnd"/>
      <w:r w:rsidRPr="00074F7F">
        <w:rPr>
          <w:rFonts w:eastAsia="Times New Roman" w:cs="Arial"/>
          <w:color w:val="201F1E"/>
          <w:szCs w:val="18"/>
          <w:bdr w:val="none" w:sz="0" w:space="0" w:color="auto" w:frame="1"/>
          <w:lang w:val="en-US" w:eastAsia="nl-BE"/>
        </w:rPr>
        <w:t xml:space="preserve"> for data processing, 36Tb capacity.</w:t>
      </w:r>
    </w:p>
    <w:p w14:paraId="77133A2C" w14:textId="70DFC80B" w:rsidR="003E5875" w:rsidRDefault="002547F9" w:rsidP="003E5875">
      <w:pPr>
        <w:rPr>
          <w:lang w:val="en-US"/>
        </w:rPr>
      </w:pPr>
      <w:r>
        <w:rPr>
          <w:lang w:val="en-US"/>
        </w:rPr>
        <w:t xml:space="preserve">Brecht </w:t>
      </w:r>
      <w:proofErr w:type="spellStart"/>
      <w:r>
        <w:rPr>
          <w:lang w:val="en-US"/>
        </w:rPr>
        <w:t>Ghequiere</w:t>
      </w:r>
      <w:proofErr w:type="spellEnd"/>
      <w:r w:rsidR="003E5875">
        <w:rPr>
          <w:lang w:val="en-US"/>
        </w:rPr>
        <w:t xml:space="preserve"> is a trained technician dedicated to the facility who will assist you in the use of the instruments. He will also be responsible for keeping the logbook and preparing the invoices.</w:t>
      </w:r>
    </w:p>
    <w:p w14:paraId="37ABB38E" w14:textId="77777777" w:rsidR="003E5875" w:rsidRDefault="003E5875" w:rsidP="003E5875">
      <w:pPr>
        <w:rPr>
          <w:lang w:val="en-US"/>
        </w:rPr>
      </w:pPr>
      <w:r>
        <w:rPr>
          <w:lang w:val="en-US"/>
        </w:rPr>
        <w:t>Starting from 1 September 2019, we will charge 35€/h for the LSM800 models, and 45€ for the LSFM (35€ for the members of the Hercules consortium).</w:t>
      </w:r>
    </w:p>
    <w:p w14:paraId="511414F1" w14:textId="34F913B1" w:rsidR="003E5875" w:rsidRDefault="003E5875" w:rsidP="003E5875">
      <w:pPr>
        <w:rPr>
          <w:lang w:val="en-US"/>
        </w:rPr>
      </w:pPr>
      <w:r>
        <w:rPr>
          <w:lang w:val="en-US"/>
        </w:rPr>
        <w:t xml:space="preserve">If you are interested in using one of the instruments, you can contact </w:t>
      </w:r>
      <w:r w:rsidR="001E28CD">
        <w:rPr>
          <w:lang w:val="en-US"/>
        </w:rPr>
        <w:t>Brecht</w:t>
      </w:r>
      <w:r>
        <w:rPr>
          <w:lang w:val="en-US"/>
        </w:rPr>
        <w:t xml:space="preserve"> (email</w:t>
      </w:r>
      <w:r w:rsidR="001E28CD">
        <w:rPr>
          <w:lang w:val="en-US"/>
        </w:rPr>
        <w:t xml:space="preserve">: </w:t>
      </w:r>
      <w:bookmarkStart w:id="0" w:name="_GoBack"/>
      <w:bookmarkEnd w:id="0"/>
      <w:r w:rsidR="001E28CD">
        <w:rPr>
          <w:lang w:val="en-US"/>
        </w:rPr>
        <w:t>brecht.ghesquiere</w:t>
      </w:r>
      <w:r w:rsidR="002547F9">
        <w:rPr>
          <w:lang w:val="en-US"/>
        </w:rPr>
        <w:t>@vub.be</w:t>
      </w:r>
      <w:r>
        <w:rPr>
          <w:lang w:val="en-US"/>
        </w:rPr>
        <w:t xml:space="preserve">) so that </w:t>
      </w:r>
      <w:r w:rsidR="001E28CD">
        <w:rPr>
          <w:lang w:val="en-US"/>
        </w:rPr>
        <w:t xml:space="preserve">he </w:t>
      </w:r>
      <w:r>
        <w:rPr>
          <w:lang w:val="en-US"/>
        </w:rPr>
        <w:t>can send you a link to the agenda for checking availability.</w:t>
      </w:r>
    </w:p>
    <w:p w14:paraId="0A7450E6" w14:textId="77777777" w:rsidR="003E5875" w:rsidRDefault="003E5875" w:rsidP="003E5875">
      <w:pPr>
        <w:rPr>
          <w:lang w:val="en-US"/>
        </w:rPr>
      </w:pPr>
    </w:p>
    <w:p w14:paraId="2B5037E3" w14:textId="77777777" w:rsidR="003E5875" w:rsidRDefault="003E5875" w:rsidP="003E5875">
      <w:pPr>
        <w:rPr>
          <w:lang w:val="en-US"/>
        </w:rPr>
      </w:pPr>
      <w:r>
        <w:rPr>
          <w:lang w:val="en-US"/>
        </w:rPr>
        <w:t>Best wishes</w:t>
      </w:r>
    </w:p>
    <w:p w14:paraId="3F7CB903" w14:textId="77777777" w:rsidR="003E5875" w:rsidRPr="00CF7E19" w:rsidRDefault="003E5875" w:rsidP="003E5875">
      <w:pPr>
        <w:rPr>
          <w:lang w:val="en-US"/>
        </w:rPr>
      </w:pPr>
      <w:r>
        <w:rPr>
          <w:lang w:val="en-US"/>
        </w:rPr>
        <w:t>Karen Sermon</w:t>
      </w:r>
    </w:p>
    <w:p w14:paraId="2ED26EC0" w14:textId="77777777" w:rsidR="009F688A" w:rsidRDefault="009F688A"/>
    <w:sectPr w:rsidR="009F688A" w:rsidSect="00614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80B5B" w14:textId="77777777" w:rsidR="00B25A38" w:rsidRDefault="00B25A38" w:rsidP="00221D46">
      <w:r>
        <w:separator/>
      </w:r>
    </w:p>
  </w:endnote>
  <w:endnote w:type="continuationSeparator" w:id="0">
    <w:p w14:paraId="3BAAA26E" w14:textId="77777777" w:rsidR="00B25A38" w:rsidRDefault="00B25A38" w:rsidP="0022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AA931" w14:textId="77777777" w:rsidR="00221D46" w:rsidRDefault="00221D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8C208" w14:textId="77777777" w:rsidR="00221D46" w:rsidRDefault="00221D4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2A719" w14:textId="77777777" w:rsidR="00221D46" w:rsidRDefault="00221D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180DC" w14:textId="77777777" w:rsidR="00B25A38" w:rsidRDefault="00B25A38" w:rsidP="00221D46">
      <w:r>
        <w:separator/>
      </w:r>
    </w:p>
  </w:footnote>
  <w:footnote w:type="continuationSeparator" w:id="0">
    <w:p w14:paraId="79C44E11" w14:textId="77777777" w:rsidR="00B25A38" w:rsidRDefault="00B25A38" w:rsidP="0022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D7BA" w14:textId="77777777" w:rsidR="00221D46" w:rsidRDefault="00221D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DA37D" w14:textId="7A371426" w:rsidR="00221D46" w:rsidRPr="00221D46" w:rsidRDefault="00221D46">
    <w:pPr>
      <w:pStyle w:val="Kopfzeile"/>
      <w:rPr>
        <w:lang w:val="en-US"/>
      </w:rPr>
    </w:pPr>
    <w:r w:rsidRPr="00221D46">
      <w:rPr>
        <w:lang w:val="en-US"/>
      </w:rPr>
      <w:t>Version 11 January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6BC8C" w14:textId="77777777" w:rsidR="00221D46" w:rsidRDefault="00221D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E464A"/>
    <w:multiLevelType w:val="hybridMultilevel"/>
    <w:tmpl w:val="AABEA4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75"/>
    <w:rsid w:val="001D7B63"/>
    <w:rsid w:val="001E28CD"/>
    <w:rsid w:val="00221D46"/>
    <w:rsid w:val="002547F9"/>
    <w:rsid w:val="003E5875"/>
    <w:rsid w:val="00441084"/>
    <w:rsid w:val="009F688A"/>
    <w:rsid w:val="00B2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3162BB"/>
  <w15:chartTrackingRefBased/>
  <w15:docId w15:val="{81725D9C-16AA-C247-8CE6-0B1F4580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5875"/>
    <w:rPr>
      <w:rFonts w:ascii="Verdana" w:hAnsi="Verdana"/>
      <w:sz w:val="18"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587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21D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1D46"/>
    <w:rPr>
      <w:rFonts w:ascii="Verdana" w:hAnsi="Verdana"/>
      <w:sz w:val="18"/>
      <w:lang w:val="nl-NL"/>
    </w:rPr>
  </w:style>
  <w:style w:type="paragraph" w:styleId="Fuzeile">
    <w:name w:val="footer"/>
    <w:basedOn w:val="Standard"/>
    <w:link w:val="FuzeileZchn"/>
    <w:uiPriority w:val="99"/>
    <w:unhideWhenUsed/>
    <w:rsid w:val="00221D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1D46"/>
    <w:rPr>
      <w:rFonts w:ascii="Verdana" w:hAnsi="Verdana"/>
      <w:sz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Regin</dc:creator>
  <cp:keywords/>
  <dc:description/>
  <cp:lastModifiedBy>Marius Regin</cp:lastModifiedBy>
  <cp:revision>4</cp:revision>
  <dcterms:created xsi:type="dcterms:W3CDTF">2019-08-06T12:00:00Z</dcterms:created>
  <dcterms:modified xsi:type="dcterms:W3CDTF">2021-01-12T12:45:00Z</dcterms:modified>
</cp:coreProperties>
</file>